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BB" w:rsidRPr="007148BB" w:rsidRDefault="007148BB" w:rsidP="007148BB">
      <w:pPr>
        <w:pStyle w:val="Podtytu"/>
        <w:shd w:val="clear" w:color="auto" w:fill="95B3D7" w:themeFill="accent1" w:themeFillTint="99"/>
        <w:tabs>
          <w:tab w:val="clear" w:pos="1080"/>
        </w:tabs>
        <w:autoSpaceDE w:val="0"/>
        <w:autoSpaceDN w:val="0"/>
        <w:adjustRightInd w:val="0"/>
        <w:spacing w:line="360" w:lineRule="auto"/>
        <w:rPr>
          <w:color w:val="auto"/>
          <w:sz w:val="32"/>
          <w:szCs w:val="32"/>
        </w:rPr>
      </w:pPr>
      <w:bookmarkStart w:id="0" w:name="_GoBack"/>
      <w:bookmarkEnd w:id="0"/>
      <w:r w:rsidRPr="007148BB">
        <w:rPr>
          <w:i w:val="0"/>
          <w:iCs/>
          <w:color w:val="auto"/>
          <w:sz w:val="32"/>
          <w:szCs w:val="32"/>
        </w:rPr>
        <w:t>Praktyk NLP</w:t>
      </w:r>
      <w:r w:rsidRPr="007148BB">
        <w:rPr>
          <w:color w:val="auto"/>
          <w:sz w:val="32"/>
          <w:szCs w:val="32"/>
        </w:rPr>
        <w:t xml:space="preserve"> </w:t>
      </w:r>
    </w:p>
    <w:p w:rsidR="007148BB" w:rsidRPr="007148BB" w:rsidRDefault="007148BB" w:rsidP="007148BB">
      <w:pPr>
        <w:pStyle w:val="Podtytu"/>
        <w:tabs>
          <w:tab w:val="clear" w:pos="1080"/>
        </w:tabs>
        <w:autoSpaceDE w:val="0"/>
        <w:autoSpaceDN w:val="0"/>
        <w:adjustRightInd w:val="0"/>
        <w:spacing w:line="360" w:lineRule="auto"/>
        <w:jc w:val="both"/>
        <w:rPr>
          <w:bCs w:val="0"/>
          <w:i w:val="0"/>
          <w:iCs/>
          <w:color w:val="auto"/>
          <w:sz w:val="24"/>
        </w:rPr>
      </w:pPr>
    </w:p>
    <w:p w:rsidR="007148BB" w:rsidRPr="007148BB" w:rsidRDefault="007148BB" w:rsidP="007148BB">
      <w:pPr>
        <w:pStyle w:val="Podtytu"/>
        <w:tabs>
          <w:tab w:val="clear" w:pos="1080"/>
        </w:tabs>
        <w:autoSpaceDE w:val="0"/>
        <w:autoSpaceDN w:val="0"/>
        <w:adjustRightInd w:val="0"/>
        <w:jc w:val="both"/>
        <w:rPr>
          <w:rStyle w:val="Pogrubienie"/>
          <w:i w:val="0"/>
          <w:iCs/>
          <w:color w:val="auto"/>
          <w:sz w:val="24"/>
        </w:rPr>
      </w:pPr>
      <w:r w:rsidRPr="007148BB">
        <w:rPr>
          <w:bCs w:val="0"/>
          <w:i w:val="0"/>
          <w:iCs/>
          <w:color w:val="auto"/>
          <w:sz w:val="24"/>
        </w:rPr>
        <w:t xml:space="preserve">CEL </w:t>
      </w:r>
      <w:r>
        <w:rPr>
          <w:bCs w:val="0"/>
          <w:i w:val="0"/>
          <w:iCs/>
          <w:color w:val="auto"/>
          <w:sz w:val="24"/>
        </w:rPr>
        <w:t>WARSZTATU</w:t>
      </w:r>
      <w:r w:rsidRPr="007148BB">
        <w:rPr>
          <w:b w:val="0"/>
          <w:i w:val="0"/>
          <w:iCs/>
          <w:color w:val="auto"/>
          <w:sz w:val="24"/>
        </w:rPr>
        <w:t xml:space="preserve"> –</w:t>
      </w:r>
      <w:r w:rsidRPr="007148BB">
        <w:rPr>
          <w:i w:val="0"/>
          <w:iCs/>
          <w:color w:val="auto"/>
          <w:sz w:val="24"/>
        </w:rPr>
        <w:t xml:space="preserve"> </w:t>
      </w:r>
      <w:r w:rsidRPr="007148BB">
        <w:rPr>
          <w:b w:val="0"/>
          <w:bCs w:val="0"/>
          <w:i w:val="0"/>
          <w:iCs/>
          <w:color w:val="auto"/>
          <w:sz w:val="24"/>
        </w:rPr>
        <w:t>nabycie praktycznych umiejętności</w:t>
      </w:r>
      <w:r w:rsidRPr="007148BB">
        <w:rPr>
          <w:i w:val="0"/>
          <w:iCs/>
          <w:color w:val="auto"/>
          <w:sz w:val="24"/>
        </w:rPr>
        <w:t xml:space="preserve"> efektywnego modelu komunikacji</w:t>
      </w:r>
      <w:r w:rsidRPr="007148BB">
        <w:rPr>
          <w:b w:val="0"/>
          <w:bCs w:val="0"/>
          <w:i w:val="0"/>
          <w:iCs/>
          <w:color w:val="auto"/>
          <w:sz w:val="24"/>
        </w:rPr>
        <w:t xml:space="preserve"> oraz wiedzy w zakresie technik umożliwiających </w:t>
      </w:r>
      <w:r w:rsidRPr="007148BB">
        <w:rPr>
          <w:i w:val="0"/>
          <w:iCs/>
          <w:color w:val="auto"/>
          <w:sz w:val="24"/>
        </w:rPr>
        <w:t xml:space="preserve">rozwijanie i wzbogacanie </w:t>
      </w:r>
      <w:r w:rsidRPr="007148BB">
        <w:rPr>
          <w:rStyle w:val="Pogrubienie"/>
          <w:i w:val="0"/>
          <w:iCs/>
          <w:color w:val="auto"/>
          <w:sz w:val="24"/>
        </w:rPr>
        <w:t xml:space="preserve">perspektywy w życiu zawodowym i osobistym. Dzięki wyposażeniu w odpowiedni zestaw narzędzi praktycznych, </w:t>
      </w:r>
      <w:r>
        <w:rPr>
          <w:rStyle w:val="Pogrubienie"/>
          <w:i w:val="0"/>
          <w:iCs/>
          <w:color w:val="auto"/>
          <w:sz w:val="24"/>
        </w:rPr>
        <w:t>warsztat</w:t>
      </w:r>
      <w:r w:rsidRPr="007148BB">
        <w:rPr>
          <w:rStyle w:val="Pogrubienie"/>
          <w:b/>
          <w:bCs/>
          <w:i w:val="0"/>
          <w:iCs/>
          <w:color w:val="auto"/>
          <w:sz w:val="24"/>
        </w:rPr>
        <w:t xml:space="preserve"> </w:t>
      </w:r>
      <w:r w:rsidRPr="007148BB">
        <w:rPr>
          <w:rStyle w:val="Pogrubienie"/>
          <w:i w:val="0"/>
          <w:iCs/>
          <w:color w:val="auto"/>
          <w:sz w:val="24"/>
        </w:rPr>
        <w:t xml:space="preserve">umożliwia </w:t>
      </w:r>
      <w:r w:rsidRPr="007148BB">
        <w:rPr>
          <w:rStyle w:val="Pogrubienie"/>
          <w:b/>
          <w:bCs/>
          <w:i w:val="0"/>
          <w:iCs/>
          <w:color w:val="auto"/>
          <w:sz w:val="24"/>
        </w:rPr>
        <w:t>diagnozę problemu, usprawnianie procesów uczenie się i działania oraz wdrażanie nowo poznanych umiejętności</w:t>
      </w:r>
      <w:r w:rsidRPr="007148BB">
        <w:rPr>
          <w:rStyle w:val="Pogrubienie"/>
          <w:i w:val="0"/>
          <w:iCs/>
          <w:color w:val="auto"/>
          <w:sz w:val="24"/>
        </w:rPr>
        <w:t xml:space="preserve"> w praktykę.</w:t>
      </w:r>
    </w:p>
    <w:p w:rsidR="007148BB" w:rsidRPr="007148BB" w:rsidRDefault="007148BB" w:rsidP="007148BB">
      <w:pPr>
        <w:pStyle w:val="Nagwek1"/>
        <w:rPr>
          <w:sz w:val="24"/>
          <w:szCs w:val="24"/>
        </w:rPr>
      </w:pPr>
    </w:p>
    <w:p w:rsidR="007148BB" w:rsidRPr="007148BB" w:rsidRDefault="007148BB" w:rsidP="007148BB">
      <w:pPr>
        <w:pStyle w:val="Nagwek1"/>
        <w:shd w:val="clear" w:color="auto" w:fill="95B3D7" w:themeFill="accent1" w:themeFillTint="99"/>
        <w:rPr>
          <w:sz w:val="24"/>
          <w:szCs w:val="24"/>
        </w:rPr>
      </w:pPr>
      <w:r>
        <w:rPr>
          <w:sz w:val="24"/>
          <w:szCs w:val="24"/>
        </w:rPr>
        <w:t>MODUŁY TEMATYCZNE REALIZOWANE W RAMACH WARSZTATÓW</w:t>
      </w:r>
    </w:p>
    <w:p w:rsidR="007148BB" w:rsidRPr="007148BB" w:rsidRDefault="007148BB" w:rsidP="007148BB">
      <w:pPr>
        <w:pStyle w:val="Lista-kontynuacja"/>
        <w:spacing w:after="0" w:line="360" w:lineRule="auto"/>
        <w:ind w:left="0"/>
        <w:rPr>
          <w:rStyle w:val="Pogrubienie"/>
          <w:sz w:val="24"/>
          <w:szCs w:val="24"/>
        </w:rPr>
      </w:pPr>
      <w:r w:rsidRPr="007148BB">
        <w:rPr>
          <w:rStyle w:val="Pogrubienie"/>
          <w:sz w:val="24"/>
          <w:szCs w:val="24"/>
        </w:rPr>
        <w:t xml:space="preserve">Moduł 1. Wprowadzenie do </w:t>
      </w:r>
      <w:r w:rsidRPr="007148BB">
        <w:rPr>
          <w:b/>
          <w:bCs/>
          <w:sz w:val="24"/>
          <w:szCs w:val="24"/>
        </w:rPr>
        <w:t>NLP</w:t>
      </w:r>
    </w:p>
    <w:p w:rsidR="007148BB" w:rsidRPr="007148BB" w:rsidRDefault="007148BB" w:rsidP="007148BB">
      <w:pPr>
        <w:numPr>
          <w:ilvl w:val="0"/>
          <w:numId w:val="3"/>
        </w:numPr>
      </w:pPr>
      <w:r w:rsidRPr="007148BB">
        <w:t>Czym jest NLP?</w:t>
      </w:r>
      <w:r w:rsidR="00026EDF">
        <w:t>;</w:t>
      </w:r>
    </w:p>
    <w:p w:rsidR="007148BB" w:rsidRPr="007148BB" w:rsidRDefault="00026EDF" w:rsidP="007148BB">
      <w:pPr>
        <w:numPr>
          <w:ilvl w:val="0"/>
          <w:numId w:val="3"/>
        </w:numPr>
      </w:pPr>
      <w:r>
        <w:t>Praktyczne założenia NLP;</w:t>
      </w:r>
    </w:p>
    <w:p w:rsidR="007148BB" w:rsidRPr="007148BB" w:rsidRDefault="007148BB" w:rsidP="007148BB">
      <w:pPr>
        <w:numPr>
          <w:ilvl w:val="0"/>
          <w:numId w:val="3"/>
        </w:numPr>
      </w:pPr>
      <w:r w:rsidRPr="007148BB">
        <w:t>Modele w NLP – przykłady</w:t>
      </w:r>
      <w:r w:rsidR="00026EDF">
        <w:t>;</w:t>
      </w:r>
    </w:p>
    <w:p w:rsidR="007148BB" w:rsidRPr="007148BB" w:rsidRDefault="007148BB" w:rsidP="007148BB">
      <w:pPr>
        <w:numPr>
          <w:ilvl w:val="0"/>
          <w:numId w:val="3"/>
        </w:numPr>
      </w:pPr>
      <w:r w:rsidRPr="007148BB">
        <w:t>Podstawy praktyczne w NLP</w:t>
      </w:r>
      <w:r w:rsidR="00026EDF">
        <w:t>.</w:t>
      </w:r>
      <w:r w:rsidRPr="007148BB">
        <w:rPr>
          <w:b/>
          <w:bCs/>
        </w:rPr>
        <w:t xml:space="preserve"> </w:t>
      </w:r>
    </w:p>
    <w:p w:rsidR="007148BB" w:rsidRPr="007148BB" w:rsidRDefault="007148BB" w:rsidP="007148BB">
      <w:pPr>
        <w:pStyle w:val="Nagwek3"/>
        <w:rPr>
          <w:rFonts w:ascii="Times New Roman" w:hAnsi="Times New Roman" w:cs="Times New Roman"/>
          <w:sz w:val="24"/>
          <w:szCs w:val="24"/>
        </w:rPr>
      </w:pPr>
      <w:r w:rsidRPr="007148BB">
        <w:rPr>
          <w:rFonts w:ascii="Times New Roman" w:hAnsi="Times New Roman" w:cs="Times New Roman"/>
          <w:sz w:val="24"/>
          <w:szCs w:val="24"/>
        </w:rPr>
        <w:t>Moduł 2. Wywieranie wpływu w praktyce</w:t>
      </w:r>
    </w:p>
    <w:p w:rsidR="007148BB" w:rsidRPr="007148BB" w:rsidRDefault="007148BB" w:rsidP="007148BB">
      <w:pPr>
        <w:numPr>
          <w:ilvl w:val="0"/>
          <w:numId w:val="4"/>
        </w:numPr>
      </w:pPr>
      <w:r w:rsidRPr="007148BB">
        <w:t>Perswazj</w:t>
      </w:r>
      <w:r w:rsidR="00026EDF">
        <w:t>a</w:t>
      </w:r>
      <w:r w:rsidRPr="007148BB">
        <w:t xml:space="preserve"> a </w:t>
      </w:r>
      <w:r w:rsidR="00026EDF">
        <w:t>wywieranie wpływu i manipulacja;</w:t>
      </w:r>
    </w:p>
    <w:p w:rsidR="007148BB" w:rsidRPr="007148BB" w:rsidRDefault="007148BB" w:rsidP="007148BB">
      <w:pPr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 w:rsidRPr="007148BB">
        <w:t>“</w:t>
      </w:r>
      <w:r w:rsidRPr="007148BB">
        <w:rPr>
          <w:i/>
          <w:iCs/>
        </w:rPr>
        <w:t>Językowe sztuczki</w:t>
      </w:r>
      <w:r w:rsidRPr="007148BB">
        <w:t>”, czyli jak bronić się przed manipulacją?</w:t>
      </w:r>
      <w:r w:rsidR="00026EDF">
        <w:t>;</w:t>
      </w:r>
    </w:p>
    <w:p w:rsidR="007148BB" w:rsidRPr="007148BB" w:rsidRDefault="007148BB" w:rsidP="007148BB">
      <w:pPr>
        <w:numPr>
          <w:ilvl w:val="0"/>
          <w:numId w:val="4"/>
        </w:numPr>
        <w:rPr>
          <w:rFonts w:eastAsia="Arial Unicode MS"/>
        </w:rPr>
      </w:pPr>
      <w:r w:rsidRPr="007148BB">
        <w:t>Przekonywanie z  siłą perswazji za pomocą komunikacji niewerbaln</w:t>
      </w:r>
      <w:r w:rsidR="00026EDF">
        <w:t>ej i specjalnej lingwistyki NLP;</w:t>
      </w:r>
    </w:p>
    <w:p w:rsidR="007148BB" w:rsidRPr="007148BB" w:rsidRDefault="007148BB" w:rsidP="007148BB">
      <w:pPr>
        <w:numPr>
          <w:ilvl w:val="0"/>
          <w:numId w:val="4"/>
        </w:numPr>
        <w:rPr>
          <w:rFonts w:eastAsia="Arial Unicode MS"/>
        </w:rPr>
      </w:pPr>
      <w:r w:rsidRPr="007148BB">
        <w:rPr>
          <w:rFonts w:eastAsia="Arial Unicode MS"/>
        </w:rPr>
        <w:t>Informacje niewerbalne pomagające w „</w:t>
      </w:r>
      <w:r w:rsidRPr="007148BB">
        <w:rPr>
          <w:rFonts w:eastAsia="Arial Unicode MS"/>
          <w:i/>
          <w:iCs/>
        </w:rPr>
        <w:t>odczytaniu</w:t>
      </w:r>
      <w:r w:rsidRPr="007148BB">
        <w:rPr>
          <w:rFonts w:eastAsia="Arial Unicode MS"/>
        </w:rPr>
        <w:t>” drugiego człowieka (syst</w:t>
      </w:r>
      <w:r w:rsidR="00026EDF">
        <w:rPr>
          <w:rFonts w:eastAsia="Arial Unicode MS"/>
        </w:rPr>
        <w:t>emy reprezentacji i ruchy oczu);</w:t>
      </w:r>
    </w:p>
    <w:p w:rsidR="007148BB" w:rsidRPr="007148BB" w:rsidRDefault="00026EDF" w:rsidP="007148BB">
      <w:pPr>
        <w:numPr>
          <w:ilvl w:val="0"/>
          <w:numId w:val="4"/>
        </w:numPr>
        <w:rPr>
          <w:rFonts w:eastAsia="Arial Unicode MS"/>
        </w:rPr>
      </w:pPr>
      <w:r>
        <w:rPr>
          <w:rFonts w:eastAsia="Arial Unicode MS"/>
        </w:rPr>
        <w:t>Kotwiczenie a submodalności;</w:t>
      </w:r>
    </w:p>
    <w:p w:rsidR="007148BB" w:rsidRPr="007148BB" w:rsidRDefault="007148BB" w:rsidP="007148BB">
      <w:pPr>
        <w:numPr>
          <w:ilvl w:val="0"/>
          <w:numId w:val="4"/>
        </w:numPr>
        <w:rPr>
          <w:rFonts w:eastAsia="Arial Unicode MS"/>
        </w:rPr>
      </w:pPr>
      <w:r w:rsidRPr="007148BB">
        <w:rPr>
          <w:rFonts w:eastAsia="Arial Unicode MS"/>
        </w:rPr>
        <w:t>M</w:t>
      </w:r>
      <w:r w:rsidR="00026EDF">
        <w:rPr>
          <w:rFonts w:eastAsia="Arial Unicode MS"/>
        </w:rPr>
        <w:t>etamodel języka a model Miltona;</w:t>
      </w:r>
    </w:p>
    <w:p w:rsidR="007148BB" w:rsidRPr="007148BB" w:rsidRDefault="007148BB" w:rsidP="007148BB">
      <w:pPr>
        <w:numPr>
          <w:ilvl w:val="0"/>
          <w:numId w:val="4"/>
        </w:numPr>
        <w:rPr>
          <w:rFonts w:eastAsia="Arial Unicode MS"/>
        </w:rPr>
      </w:pPr>
      <w:r w:rsidRPr="007148BB">
        <w:rPr>
          <w:rFonts w:eastAsia="Arial Unicode MS"/>
        </w:rPr>
        <w:t>Przek</w:t>
      </w:r>
      <w:r w:rsidR="00026EDF">
        <w:rPr>
          <w:rFonts w:eastAsia="Arial Unicode MS"/>
        </w:rPr>
        <w:t xml:space="preserve">onania, wartości a </w:t>
      </w:r>
      <w:proofErr w:type="spellStart"/>
      <w:r w:rsidR="00026EDF">
        <w:rPr>
          <w:rFonts w:eastAsia="Arial Unicode MS"/>
        </w:rPr>
        <w:t>metaprogramy</w:t>
      </w:r>
      <w:proofErr w:type="spellEnd"/>
      <w:r w:rsidR="00026EDF">
        <w:rPr>
          <w:rFonts w:eastAsia="Arial Unicode MS"/>
        </w:rPr>
        <w:t>.</w:t>
      </w:r>
    </w:p>
    <w:p w:rsidR="007148BB" w:rsidRPr="007148BB" w:rsidRDefault="007148BB" w:rsidP="007148BB">
      <w:pPr>
        <w:pStyle w:val="Nagwek3"/>
        <w:rPr>
          <w:rFonts w:ascii="Times New Roman" w:hAnsi="Times New Roman" w:cs="Times New Roman"/>
          <w:sz w:val="24"/>
          <w:szCs w:val="24"/>
        </w:rPr>
      </w:pPr>
      <w:r w:rsidRPr="007148BB">
        <w:rPr>
          <w:rFonts w:ascii="Times New Roman" w:hAnsi="Times New Roman" w:cs="Times New Roman"/>
          <w:sz w:val="24"/>
          <w:szCs w:val="24"/>
        </w:rPr>
        <w:t>Moduł 3. Zarządzanie emocjami a kreatywna zmiana doświadczeń</w:t>
      </w:r>
    </w:p>
    <w:p w:rsidR="007148BB" w:rsidRPr="007148BB" w:rsidRDefault="007148BB" w:rsidP="007148B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148BB">
        <w:t>Zmiana stanu emocjonalnego oraz drugiego czło</w:t>
      </w:r>
      <w:r w:rsidR="00026EDF">
        <w:t>wieka wg. potrzeby danej chwili;</w:t>
      </w:r>
    </w:p>
    <w:p w:rsidR="007148BB" w:rsidRPr="007148BB" w:rsidRDefault="007148BB" w:rsidP="007148B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148BB">
        <w:t xml:space="preserve">Techniki pomocne w szybkiej zmianie stanu emocjonalnego (jak poczuć się pewniej </w:t>
      </w:r>
      <w:r w:rsidR="00026EDF">
        <w:br/>
      </w:r>
      <w:r w:rsidRPr="007148BB">
        <w:t>i spokojniej podczas trudnej rozmowy, wystąpienia publicznego, egzaminu, rozmowy o pracę?; jak „</w:t>
      </w:r>
      <w:r w:rsidRPr="007148BB">
        <w:rPr>
          <w:i/>
          <w:iCs/>
        </w:rPr>
        <w:t>wyleczyć</w:t>
      </w:r>
      <w:r w:rsidRPr="007148BB">
        <w:t>” się z fobii?; jak „</w:t>
      </w:r>
      <w:r w:rsidRPr="007148BB">
        <w:rPr>
          <w:i/>
          <w:iCs/>
        </w:rPr>
        <w:t>odczarować</w:t>
      </w:r>
      <w:r w:rsidR="00026EDF">
        <w:t>” negatywne wspomnienia?);</w:t>
      </w:r>
    </w:p>
    <w:p w:rsidR="007148BB" w:rsidRPr="007148BB" w:rsidRDefault="007148BB" w:rsidP="007148B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148BB">
        <w:t>Modele przebudowania (przebudowa znaczenia, przebudowa kontekstu, przebudowa w sześciu krokach, przebudowa przez rokowanie)</w:t>
      </w:r>
      <w:r w:rsidR="00026EDF">
        <w:t>.</w:t>
      </w:r>
    </w:p>
    <w:p w:rsidR="007148BB" w:rsidRPr="007148BB" w:rsidRDefault="007148BB" w:rsidP="007148BB">
      <w:pPr>
        <w:pStyle w:val="Lista-kontynuacja"/>
        <w:spacing w:after="0" w:line="360" w:lineRule="auto"/>
        <w:ind w:left="0"/>
        <w:jc w:val="both"/>
        <w:rPr>
          <w:b/>
          <w:bCs/>
          <w:iCs/>
          <w:sz w:val="24"/>
          <w:szCs w:val="24"/>
        </w:rPr>
      </w:pPr>
      <w:r w:rsidRPr="007148BB">
        <w:rPr>
          <w:b/>
          <w:bCs/>
          <w:iCs/>
          <w:sz w:val="24"/>
          <w:szCs w:val="24"/>
        </w:rPr>
        <w:t>Moduł 4. Opracowywanie wizyjnych planów działania i dalszego rozwoju</w:t>
      </w:r>
    </w:p>
    <w:p w:rsidR="007148BB" w:rsidRPr="007148BB" w:rsidRDefault="007148BB" w:rsidP="007148BB">
      <w:pPr>
        <w:numPr>
          <w:ilvl w:val="0"/>
          <w:numId w:val="2"/>
        </w:numPr>
        <w:spacing w:before="100" w:beforeAutospacing="1" w:after="100" w:afterAutospacing="1"/>
      </w:pPr>
      <w:r w:rsidRPr="007148BB">
        <w:t xml:space="preserve">Określanie celu za </w:t>
      </w:r>
      <w:r w:rsidR="00026EDF">
        <w:t>pomocą poziomów neurologicznych;</w:t>
      </w:r>
    </w:p>
    <w:p w:rsidR="007148BB" w:rsidRPr="007148BB" w:rsidRDefault="00026EDF" w:rsidP="00026EDF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Meta – mirror;</w:t>
      </w:r>
    </w:p>
    <w:p w:rsidR="007148BB" w:rsidRPr="007148BB" w:rsidRDefault="007148BB" w:rsidP="00026EDF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148BB">
        <w:t>Strategie NLP pomocne w realizacji wytyczanych celów (Model TOTE, Model „czarnej skrzynki”, Strategia Walta Disneya, Strategia ortografii)</w:t>
      </w:r>
      <w:r w:rsidR="00026EDF">
        <w:t>;</w:t>
      </w:r>
    </w:p>
    <w:p w:rsidR="007148BB" w:rsidRPr="007148BB" w:rsidRDefault="007148BB" w:rsidP="00026EDF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148BB">
        <w:t>Budowa mapy wizyjnej w czasie wraz z określeniem celów i rezultatów w każdej dziedzi</w:t>
      </w:r>
      <w:r w:rsidR="00026EDF">
        <w:t>nie życia (submodalności czasu);</w:t>
      </w:r>
    </w:p>
    <w:p w:rsidR="007148BB" w:rsidRPr="007148BB" w:rsidRDefault="007148BB" w:rsidP="00026EDF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148BB">
        <w:lastRenderedPageBreak/>
        <w:t>Wprowadz</w:t>
      </w:r>
      <w:r w:rsidR="00026EDF">
        <w:t>enie</w:t>
      </w:r>
      <w:r w:rsidRPr="007148BB">
        <w:t xml:space="preserve"> siebie i drugiego człowieka w trans (</w:t>
      </w:r>
      <w:r w:rsidR="00026EDF">
        <w:t xml:space="preserve">wyrażenie "wprowadzając </w:t>
      </w:r>
      <w:r w:rsidR="00026EDF">
        <w:br/>
        <w:t>w trans").</w:t>
      </w:r>
    </w:p>
    <w:p w:rsidR="007148BB" w:rsidRPr="007148BB" w:rsidRDefault="007148BB" w:rsidP="007148BB">
      <w:pPr>
        <w:pStyle w:val="NormalnyWeb"/>
        <w:shd w:val="clear" w:color="auto" w:fill="95B3D7" w:themeFill="accent1" w:themeFillTint="99"/>
      </w:pPr>
      <w:r w:rsidRPr="007148BB">
        <w:rPr>
          <w:rStyle w:val="Pogrubienie"/>
        </w:rPr>
        <w:t>KORZYŚCI</w:t>
      </w:r>
      <w:r>
        <w:rPr>
          <w:rStyle w:val="Pogrubienie"/>
        </w:rPr>
        <w:t xml:space="preserve"> WYNIKAJĄCE Z UCZESTNICTWA W WARSZTATACH </w:t>
      </w:r>
    </w:p>
    <w:p w:rsidR="007148BB" w:rsidRPr="007148BB" w:rsidRDefault="007148BB" w:rsidP="007148BB">
      <w:pPr>
        <w:pStyle w:val="Podtytu"/>
        <w:tabs>
          <w:tab w:val="clear" w:pos="1080"/>
        </w:tabs>
        <w:autoSpaceDE w:val="0"/>
        <w:autoSpaceDN w:val="0"/>
        <w:adjustRightInd w:val="0"/>
        <w:jc w:val="both"/>
        <w:rPr>
          <w:b w:val="0"/>
          <w:i w:val="0"/>
          <w:iCs/>
          <w:color w:val="auto"/>
          <w:sz w:val="24"/>
        </w:rPr>
      </w:pPr>
      <w:r w:rsidRPr="007148BB">
        <w:rPr>
          <w:b w:val="0"/>
          <w:i w:val="0"/>
          <w:iCs/>
          <w:color w:val="auto"/>
          <w:sz w:val="24"/>
        </w:rPr>
        <w:t>Warsztaty:</w:t>
      </w:r>
    </w:p>
    <w:p w:rsidR="007148BB" w:rsidRPr="007148BB" w:rsidRDefault="007148BB" w:rsidP="007148BB">
      <w:pPr>
        <w:pStyle w:val="Podtytu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Pogrubienie"/>
          <w:b/>
          <w:bCs/>
          <w:i w:val="0"/>
          <w:iCs/>
          <w:color w:val="auto"/>
          <w:sz w:val="24"/>
        </w:rPr>
      </w:pPr>
      <w:r w:rsidRPr="007148BB">
        <w:rPr>
          <w:b w:val="0"/>
          <w:bCs w:val="0"/>
          <w:i w:val="0"/>
          <w:iCs/>
          <w:color w:val="auto"/>
          <w:sz w:val="24"/>
        </w:rPr>
        <w:t>umożliwia</w:t>
      </w:r>
      <w:r>
        <w:rPr>
          <w:b w:val="0"/>
          <w:bCs w:val="0"/>
          <w:i w:val="0"/>
          <w:iCs/>
          <w:color w:val="auto"/>
          <w:sz w:val="24"/>
        </w:rPr>
        <w:t>ją</w:t>
      </w:r>
      <w:r w:rsidRPr="007148BB">
        <w:rPr>
          <w:b w:val="0"/>
          <w:bCs w:val="0"/>
          <w:i w:val="0"/>
          <w:iCs/>
          <w:color w:val="auto"/>
          <w:sz w:val="24"/>
        </w:rPr>
        <w:t xml:space="preserve"> nabycie wiedzy </w:t>
      </w:r>
      <w:r w:rsidRPr="007148BB">
        <w:rPr>
          <w:rStyle w:val="Pogrubienie"/>
          <w:b/>
          <w:bCs/>
          <w:i w:val="0"/>
          <w:iCs/>
          <w:color w:val="auto"/>
          <w:sz w:val="24"/>
        </w:rPr>
        <w:t>jak działa nasz umysł, dlaczego jedni ludzie r</w:t>
      </w:r>
      <w:r w:rsidR="00026EDF">
        <w:rPr>
          <w:rStyle w:val="Pogrubienie"/>
          <w:b/>
          <w:bCs/>
          <w:i w:val="0"/>
          <w:iCs/>
          <w:color w:val="auto"/>
          <w:sz w:val="24"/>
        </w:rPr>
        <w:t>adzą sobie lepiej a inni gorzej;</w:t>
      </w:r>
    </w:p>
    <w:p w:rsidR="007148BB" w:rsidRPr="007148BB" w:rsidRDefault="007148BB" w:rsidP="007148BB">
      <w:pPr>
        <w:pStyle w:val="Podtytu"/>
        <w:numPr>
          <w:ilvl w:val="0"/>
          <w:numId w:val="2"/>
        </w:numPr>
        <w:autoSpaceDE w:val="0"/>
        <w:autoSpaceDN w:val="0"/>
        <w:adjustRightInd w:val="0"/>
        <w:jc w:val="both"/>
        <w:rPr>
          <w:b w:val="0"/>
          <w:bCs w:val="0"/>
          <w:i w:val="0"/>
          <w:iCs/>
          <w:color w:val="auto"/>
          <w:sz w:val="24"/>
        </w:rPr>
      </w:pPr>
      <w:r w:rsidRPr="007148BB">
        <w:rPr>
          <w:b w:val="0"/>
          <w:bCs w:val="0"/>
          <w:i w:val="0"/>
          <w:iCs/>
          <w:color w:val="auto"/>
          <w:sz w:val="24"/>
        </w:rPr>
        <w:t>umożliwia</w:t>
      </w:r>
      <w:r>
        <w:rPr>
          <w:b w:val="0"/>
          <w:bCs w:val="0"/>
          <w:i w:val="0"/>
          <w:iCs/>
          <w:color w:val="auto"/>
          <w:sz w:val="24"/>
        </w:rPr>
        <w:t>ją</w:t>
      </w:r>
      <w:r w:rsidRPr="007148BB">
        <w:rPr>
          <w:b w:val="0"/>
          <w:bCs w:val="0"/>
          <w:i w:val="0"/>
          <w:iCs/>
          <w:color w:val="auto"/>
          <w:sz w:val="24"/>
        </w:rPr>
        <w:t xml:space="preserve"> zdobycie </w:t>
      </w:r>
      <w:r w:rsidRPr="007148BB">
        <w:rPr>
          <w:i w:val="0"/>
          <w:iCs/>
          <w:color w:val="auto"/>
          <w:sz w:val="24"/>
        </w:rPr>
        <w:t>umiejętności kontrolowania  emocji i stresu</w:t>
      </w:r>
      <w:r w:rsidR="00026EDF">
        <w:rPr>
          <w:i w:val="0"/>
          <w:iCs/>
          <w:color w:val="auto"/>
          <w:sz w:val="24"/>
        </w:rPr>
        <w:t>;</w:t>
      </w:r>
    </w:p>
    <w:p w:rsidR="007148BB" w:rsidRPr="007148BB" w:rsidRDefault="007148BB" w:rsidP="007148BB">
      <w:pPr>
        <w:pStyle w:val="Podtytu"/>
        <w:numPr>
          <w:ilvl w:val="0"/>
          <w:numId w:val="2"/>
        </w:numPr>
        <w:autoSpaceDE w:val="0"/>
        <w:autoSpaceDN w:val="0"/>
        <w:adjustRightInd w:val="0"/>
        <w:jc w:val="both"/>
        <w:rPr>
          <w:i w:val="0"/>
          <w:iCs/>
          <w:color w:val="auto"/>
          <w:sz w:val="24"/>
        </w:rPr>
      </w:pPr>
      <w:r>
        <w:rPr>
          <w:b w:val="0"/>
          <w:bCs w:val="0"/>
          <w:i w:val="0"/>
          <w:iCs/>
          <w:color w:val="auto"/>
          <w:sz w:val="24"/>
        </w:rPr>
        <w:t>pomagają</w:t>
      </w:r>
      <w:r w:rsidRPr="007148BB">
        <w:rPr>
          <w:b w:val="0"/>
          <w:bCs w:val="0"/>
          <w:i w:val="0"/>
          <w:iCs/>
          <w:color w:val="auto"/>
          <w:sz w:val="24"/>
        </w:rPr>
        <w:t xml:space="preserve"> </w:t>
      </w:r>
      <w:r w:rsidRPr="007148BB">
        <w:rPr>
          <w:rStyle w:val="Pogrubienie"/>
          <w:b/>
          <w:bCs/>
          <w:i w:val="0"/>
          <w:iCs/>
          <w:color w:val="auto"/>
          <w:sz w:val="24"/>
        </w:rPr>
        <w:t>kształtować</w:t>
      </w:r>
      <w:r w:rsidRPr="007148BB">
        <w:rPr>
          <w:b w:val="0"/>
          <w:bCs w:val="0"/>
          <w:i w:val="0"/>
          <w:iCs/>
          <w:color w:val="auto"/>
          <w:sz w:val="24"/>
        </w:rPr>
        <w:t xml:space="preserve"> </w:t>
      </w:r>
      <w:r w:rsidRPr="007148BB">
        <w:rPr>
          <w:i w:val="0"/>
          <w:iCs/>
          <w:color w:val="auto"/>
          <w:sz w:val="24"/>
        </w:rPr>
        <w:t>wizerunek i</w:t>
      </w:r>
      <w:r w:rsidRPr="007148BB">
        <w:rPr>
          <w:b w:val="0"/>
          <w:bCs w:val="0"/>
          <w:i w:val="0"/>
          <w:iCs/>
          <w:color w:val="auto"/>
          <w:sz w:val="24"/>
        </w:rPr>
        <w:t xml:space="preserve"> </w:t>
      </w:r>
      <w:r w:rsidRPr="007148BB">
        <w:rPr>
          <w:rStyle w:val="Pogrubienie"/>
          <w:b/>
          <w:bCs/>
          <w:i w:val="0"/>
          <w:iCs/>
          <w:color w:val="auto"/>
          <w:sz w:val="24"/>
        </w:rPr>
        <w:t xml:space="preserve">efektywny </w:t>
      </w:r>
      <w:r w:rsidR="00026EDF">
        <w:rPr>
          <w:i w:val="0"/>
          <w:iCs/>
          <w:color w:val="auto"/>
          <w:sz w:val="24"/>
        </w:rPr>
        <w:t>sposób prezentowania siebie;</w:t>
      </w:r>
    </w:p>
    <w:p w:rsidR="007148BB" w:rsidRPr="007148BB" w:rsidRDefault="007148BB" w:rsidP="007148BB">
      <w:pPr>
        <w:pStyle w:val="Podtytu"/>
        <w:numPr>
          <w:ilvl w:val="0"/>
          <w:numId w:val="2"/>
        </w:numPr>
        <w:autoSpaceDE w:val="0"/>
        <w:autoSpaceDN w:val="0"/>
        <w:adjustRightInd w:val="0"/>
        <w:jc w:val="both"/>
        <w:rPr>
          <w:b w:val="0"/>
          <w:bCs w:val="0"/>
          <w:i w:val="0"/>
          <w:iCs/>
          <w:color w:val="auto"/>
          <w:sz w:val="24"/>
        </w:rPr>
      </w:pPr>
      <w:r>
        <w:rPr>
          <w:b w:val="0"/>
          <w:bCs w:val="0"/>
          <w:i w:val="0"/>
          <w:iCs/>
          <w:color w:val="auto"/>
          <w:sz w:val="24"/>
        </w:rPr>
        <w:t>wskazują</w:t>
      </w:r>
      <w:r w:rsidRPr="007148BB">
        <w:rPr>
          <w:b w:val="0"/>
          <w:bCs w:val="0"/>
          <w:i w:val="0"/>
          <w:iCs/>
          <w:color w:val="auto"/>
          <w:sz w:val="24"/>
        </w:rPr>
        <w:t xml:space="preserve"> w jaki sposób </w:t>
      </w:r>
      <w:r w:rsidRPr="007148BB">
        <w:rPr>
          <w:rStyle w:val="Pogrubienie"/>
          <w:b/>
          <w:bCs/>
          <w:i w:val="0"/>
          <w:iCs/>
          <w:color w:val="auto"/>
          <w:sz w:val="24"/>
        </w:rPr>
        <w:t>szybko</w:t>
      </w:r>
      <w:r w:rsidRPr="007148BB">
        <w:rPr>
          <w:b w:val="0"/>
          <w:bCs w:val="0"/>
          <w:i w:val="0"/>
          <w:iCs/>
          <w:color w:val="auto"/>
          <w:sz w:val="24"/>
        </w:rPr>
        <w:t xml:space="preserve"> </w:t>
      </w:r>
      <w:r w:rsidRPr="007148BB">
        <w:rPr>
          <w:i w:val="0"/>
          <w:iCs/>
          <w:color w:val="auto"/>
          <w:sz w:val="24"/>
        </w:rPr>
        <w:t>uzyskiwać dostęp do swoich wewnętrznych zasobów</w:t>
      </w:r>
      <w:r w:rsidR="00026EDF">
        <w:rPr>
          <w:b w:val="0"/>
          <w:bCs w:val="0"/>
          <w:i w:val="0"/>
          <w:iCs/>
          <w:color w:val="auto"/>
          <w:sz w:val="24"/>
        </w:rPr>
        <w:t>;</w:t>
      </w:r>
    </w:p>
    <w:p w:rsidR="007148BB" w:rsidRPr="007148BB" w:rsidRDefault="007148BB" w:rsidP="007148BB">
      <w:pPr>
        <w:pStyle w:val="Podtytu"/>
        <w:numPr>
          <w:ilvl w:val="0"/>
          <w:numId w:val="2"/>
        </w:numPr>
        <w:autoSpaceDE w:val="0"/>
        <w:autoSpaceDN w:val="0"/>
        <w:adjustRightInd w:val="0"/>
        <w:jc w:val="both"/>
        <w:rPr>
          <w:i w:val="0"/>
          <w:iCs/>
          <w:color w:val="auto"/>
          <w:sz w:val="24"/>
        </w:rPr>
      </w:pPr>
      <w:r w:rsidRPr="007148BB">
        <w:rPr>
          <w:i w:val="0"/>
          <w:iCs/>
          <w:color w:val="auto"/>
          <w:sz w:val="24"/>
        </w:rPr>
        <w:t>inspiruj</w:t>
      </w:r>
      <w:r>
        <w:rPr>
          <w:i w:val="0"/>
          <w:iCs/>
          <w:color w:val="auto"/>
          <w:sz w:val="24"/>
        </w:rPr>
        <w:t>ą</w:t>
      </w:r>
      <w:r w:rsidRPr="007148BB">
        <w:rPr>
          <w:i w:val="0"/>
          <w:iCs/>
          <w:color w:val="auto"/>
          <w:sz w:val="24"/>
        </w:rPr>
        <w:t xml:space="preserve"> do budowania i realizacji skutecznych </w:t>
      </w:r>
      <w:r w:rsidR="00026EDF">
        <w:rPr>
          <w:i w:val="0"/>
          <w:iCs/>
          <w:color w:val="auto"/>
          <w:sz w:val="24"/>
        </w:rPr>
        <w:t>planów działania na przeszłości;</w:t>
      </w:r>
    </w:p>
    <w:p w:rsidR="007148BB" w:rsidRPr="00026EDF" w:rsidRDefault="007148BB" w:rsidP="007148BB">
      <w:pPr>
        <w:pStyle w:val="Podtytu"/>
        <w:numPr>
          <w:ilvl w:val="0"/>
          <w:numId w:val="2"/>
        </w:numPr>
        <w:autoSpaceDE w:val="0"/>
        <w:autoSpaceDN w:val="0"/>
        <w:adjustRightInd w:val="0"/>
        <w:jc w:val="both"/>
        <w:rPr>
          <w:b w:val="0"/>
          <w:bCs w:val="0"/>
          <w:iCs/>
          <w:color w:val="auto"/>
          <w:sz w:val="24"/>
        </w:rPr>
      </w:pPr>
      <w:r>
        <w:rPr>
          <w:b w:val="0"/>
          <w:bCs w:val="0"/>
          <w:i w:val="0"/>
          <w:iCs/>
          <w:color w:val="auto"/>
          <w:sz w:val="24"/>
        </w:rPr>
        <w:t>umożliwiają u</w:t>
      </w:r>
      <w:r w:rsidRPr="007148BB">
        <w:rPr>
          <w:b w:val="0"/>
          <w:bCs w:val="0"/>
          <w:i w:val="0"/>
          <w:iCs/>
          <w:color w:val="auto"/>
          <w:sz w:val="24"/>
        </w:rPr>
        <w:t xml:space="preserve">zyskanie certyfikatu ukończenia </w:t>
      </w:r>
      <w:r>
        <w:rPr>
          <w:b w:val="0"/>
          <w:bCs w:val="0"/>
          <w:i w:val="0"/>
          <w:iCs/>
          <w:color w:val="auto"/>
          <w:sz w:val="24"/>
        </w:rPr>
        <w:t>warsztatów</w:t>
      </w:r>
      <w:r w:rsidRPr="007148BB">
        <w:rPr>
          <w:i w:val="0"/>
          <w:iCs/>
          <w:color w:val="auto"/>
          <w:sz w:val="24"/>
        </w:rPr>
        <w:t xml:space="preserve"> </w:t>
      </w:r>
      <w:r w:rsidRPr="00026EDF">
        <w:rPr>
          <w:b w:val="0"/>
          <w:color w:val="auto"/>
          <w:sz w:val="24"/>
        </w:rPr>
        <w:t>Praktyk NLP.</w:t>
      </w:r>
    </w:p>
    <w:p w:rsidR="007148BB" w:rsidRDefault="007148BB" w:rsidP="00920C9C">
      <w:pPr>
        <w:pStyle w:val="Podtytu"/>
        <w:tabs>
          <w:tab w:val="clear" w:pos="1080"/>
        </w:tabs>
        <w:autoSpaceDE w:val="0"/>
        <w:autoSpaceDN w:val="0"/>
        <w:adjustRightInd w:val="0"/>
        <w:spacing w:line="360" w:lineRule="auto"/>
        <w:jc w:val="both"/>
        <w:rPr>
          <w:bCs w:val="0"/>
          <w:iCs/>
          <w:color w:val="auto"/>
          <w:sz w:val="24"/>
        </w:rPr>
      </w:pPr>
    </w:p>
    <w:p w:rsidR="00920C9C" w:rsidRPr="005172A4" w:rsidRDefault="00920C9C" w:rsidP="00920C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F06C6">
        <w:rPr>
          <w:rFonts w:ascii="Times New Roman" w:hAnsi="Times New Roman" w:cs="Times New Roman"/>
          <w:b/>
          <w:sz w:val="24"/>
          <w:szCs w:val="24"/>
        </w:rPr>
        <w:t xml:space="preserve">Data i miejsce warsztatów: </w:t>
      </w:r>
      <w:r w:rsidRPr="005172A4">
        <w:rPr>
          <w:rFonts w:ascii="Times New Roman" w:hAnsi="Times New Roman" w:cs="Times New Roman"/>
          <w:sz w:val="24"/>
          <w:szCs w:val="24"/>
        </w:rPr>
        <w:t>10 i 17 czerwca 2015 r., w godz. 10.00 - 13.15 (Kampus Jagiellońska) lub 13 i 14 czerwca, w godz. 10.00 - 13.15 (Kampus Jerozolimskie).</w:t>
      </w:r>
    </w:p>
    <w:p w:rsidR="00920C9C" w:rsidRPr="005172A4" w:rsidRDefault="00920C9C" w:rsidP="00920C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Koszt warsztatów: </w:t>
      </w:r>
      <w:r w:rsidRPr="005172A4">
        <w:rPr>
          <w:rFonts w:ascii="Times New Roman" w:hAnsi="Times New Roman" w:cs="Times New Roman"/>
          <w:sz w:val="24"/>
          <w:szCs w:val="24"/>
        </w:rPr>
        <w:t>studenci UTH - 150 zł; pozostałe osoby - 200 zł.</w:t>
      </w:r>
    </w:p>
    <w:p w:rsidR="00920C9C" w:rsidRPr="009F06C6" w:rsidRDefault="00920C9C" w:rsidP="00920C9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C9C" w:rsidRPr="009F06C6" w:rsidRDefault="00920C9C" w:rsidP="00920C9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6C6">
        <w:rPr>
          <w:rFonts w:ascii="Times New Roman" w:hAnsi="Times New Roman" w:cs="Times New Roman"/>
          <w:b/>
          <w:sz w:val="24"/>
          <w:szCs w:val="24"/>
          <w:u w:val="single"/>
        </w:rPr>
        <w:t>Prowadzący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F06C6">
        <w:rPr>
          <w:rFonts w:ascii="Times New Roman" w:hAnsi="Times New Roman" w:cs="Times New Roman"/>
          <w:b/>
          <w:sz w:val="24"/>
          <w:szCs w:val="24"/>
          <w:u w:val="single"/>
        </w:rPr>
        <w:t xml:space="preserve"> dr Jolanta Jurczak</w:t>
      </w:r>
    </w:p>
    <w:p w:rsidR="007148BB" w:rsidRPr="007148BB" w:rsidRDefault="007148BB" w:rsidP="00920C9C">
      <w:pPr>
        <w:pStyle w:val="Podtytu"/>
        <w:tabs>
          <w:tab w:val="clear" w:pos="1080"/>
        </w:tabs>
        <w:autoSpaceDE w:val="0"/>
        <w:autoSpaceDN w:val="0"/>
        <w:adjustRightInd w:val="0"/>
        <w:spacing w:line="360" w:lineRule="auto"/>
        <w:jc w:val="both"/>
        <w:rPr>
          <w:bCs w:val="0"/>
          <w:iCs/>
          <w:color w:val="auto"/>
          <w:sz w:val="24"/>
        </w:rPr>
      </w:pPr>
    </w:p>
    <w:p w:rsidR="00920C9C" w:rsidRPr="005172A4" w:rsidRDefault="00920C9C" w:rsidP="00920C9C">
      <w:pPr>
        <w:pStyle w:val="Bezodstpw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172A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Zapisy na warsztaty odbywają się w dziekanatach Uczelni Techniczno - Handlowej, przy ul. Jagiellońskiej 82 F oraz Al. Jerozolimskich 200.</w:t>
      </w:r>
    </w:p>
    <w:p w:rsidR="002620CF" w:rsidRPr="007148BB" w:rsidRDefault="002620CF" w:rsidP="00920C9C">
      <w:pPr>
        <w:jc w:val="both"/>
      </w:pPr>
    </w:p>
    <w:sectPr w:rsidR="002620CF" w:rsidRPr="007148BB" w:rsidSect="00262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1005"/>
    <w:multiLevelType w:val="hybridMultilevel"/>
    <w:tmpl w:val="72D616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C67492"/>
    <w:multiLevelType w:val="hybridMultilevel"/>
    <w:tmpl w:val="AFCE118C"/>
    <w:lvl w:ilvl="0" w:tplc="81BC6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28F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48CD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DC0C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12F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78B6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827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742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827A1"/>
    <w:multiLevelType w:val="hybridMultilevel"/>
    <w:tmpl w:val="E6B668B0"/>
    <w:lvl w:ilvl="0" w:tplc="9758B1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92DA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B24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D6E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74B8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F8B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3A4A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2AB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BEF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F4A3D"/>
    <w:multiLevelType w:val="hybridMultilevel"/>
    <w:tmpl w:val="728C09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BB"/>
    <w:rsid w:val="00026EDF"/>
    <w:rsid w:val="00252D09"/>
    <w:rsid w:val="002620CF"/>
    <w:rsid w:val="003173D2"/>
    <w:rsid w:val="007148BB"/>
    <w:rsid w:val="00920C9C"/>
    <w:rsid w:val="00BC258E"/>
    <w:rsid w:val="00D1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7148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qFormat/>
    <w:rsid w:val="007148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48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rsid w:val="007148B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Pogrubienie">
    <w:name w:val="Strong"/>
    <w:basedOn w:val="Domylnaczcionkaakapitu"/>
    <w:qFormat/>
    <w:rsid w:val="007148BB"/>
    <w:rPr>
      <w:b/>
      <w:bCs/>
    </w:rPr>
  </w:style>
  <w:style w:type="paragraph" w:styleId="NormalnyWeb">
    <w:name w:val="Normal (Web)"/>
    <w:basedOn w:val="Normalny"/>
    <w:rsid w:val="007148BB"/>
    <w:pPr>
      <w:spacing w:before="100" w:beforeAutospacing="1" w:after="100" w:afterAutospacing="1"/>
    </w:pPr>
  </w:style>
  <w:style w:type="paragraph" w:styleId="Lista-kontynuacja">
    <w:name w:val="List Continue"/>
    <w:basedOn w:val="Normalny"/>
    <w:rsid w:val="007148BB"/>
    <w:pPr>
      <w:spacing w:after="120"/>
      <w:ind w:left="283"/>
    </w:pPr>
    <w:rPr>
      <w:sz w:val="28"/>
      <w:szCs w:val="20"/>
    </w:rPr>
  </w:style>
  <w:style w:type="paragraph" w:styleId="Podtytu">
    <w:name w:val="Subtitle"/>
    <w:basedOn w:val="Normalny"/>
    <w:link w:val="PodtytuZnak"/>
    <w:qFormat/>
    <w:rsid w:val="007148BB"/>
    <w:pPr>
      <w:tabs>
        <w:tab w:val="num" w:pos="1080"/>
      </w:tabs>
      <w:jc w:val="center"/>
    </w:pPr>
    <w:rPr>
      <w:b/>
      <w:bCs/>
      <w:i/>
      <w:color w:val="000000"/>
      <w:sz w:val="56"/>
    </w:rPr>
  </w:style>
  <w:style w:type="character" w:customStyle="1" w:styleId="PodtytuZnak">
    <w:name w:val="Podtytuł Znak"/>
    <w:basedOn w:val="Domylnaczcionkaakapitu"/>
    <w:link w:val="Podtytu"/>
    <w:rsid w:val="007148BB"/>
    <w:rPr>
      <w:rFonts w:ascii="Times New Roman" w:eastAsia="Times New Roman" w:hAnsi="Times New Roman" w:cs="Times New Roman"/>
      <w:b/>
      <w:bCs/>
      <w:i/>
      <w:color w:val="000000"/>
      <w:sz w:val="56"/>
      <w:szCs w:val="24"/>
      <w:lang w:eastAsia="pl-PL"/>
    </w:rPr>
  </w:style>
  <w:style w:type="paragraph" w:styleId="Bezodstpw">
    <w:name w:val="No Spacing"/>
    <w:uiPriority w:val="1"/>
    <w:qFormat/>
    <w:rsid w:val="00920C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7148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qFormat/>
    <w:rsid w:val="007148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48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rsid w:val="007148B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Pogrubienie">
    <w:name w:val="Strong"/>
    <w:basedOn w:val="Domylnaczcionkaakapitu"/>
    <w:qFormat/>
    <w:rsid w:val="007148BB"/>
    <w:rPr>
      <w:b/>
      <w:bCs/>
    </w:rPr>
  </w:style>
  <w:style w:type="paragraph" w:styleId="NormalnyWeb">
    <w:name w:val="Normal (Web)"/>
    <w:basedOn w:val="Normalny"/>
    <w:rsid w:val="007148BB"/>
    <w:pPr>
      <w:spacing w:before="100" w:beforeAutospacing="1" w:after="100" w:afterAutospacing="1"/>
    </w:pPr>
  </w:style>
  <w:style w:type="paragraph" w:styleId="Lista-kontynuacja">
    <w:name w:val="List Continue"/>
    <w:basedOn w:val="Normalny"/>
    <w:rsid w:val="007148BB"/>
    <w:pPr>
      <w:spacing w:after="120"/>
      <w:ind w:left="283"/>
    </w:pPr>
    <w:rPr>
      <w:sz w:val="28"/>
      <w:szCs w:val="20"/>
    </w:rPr>
  </w:style>
  <w:style w:type="paragraph" w:styleId="Podtytu">
    <w:name w:val="Subtitle"/>
    <w:basedOn w:val="Normalny"/>
    <w:link w:val="PodtytuZnak"/>
    <w:qFormat/>
    <w:rsid w:val="007148BB"/>
    <w:pPr>
      <w:tabs>
        <w:tab w:val="num" w:pos="1080"/>
      </w:tabs>
      <w:jc w:val="center"/>
    </w:pPr>
    <w:rPr>
      <w:b/>
      <w:bCs/>
      <w:i/>
      <w:color w:val="000000"/>
      <w:sz w:val="56"/>
    </w:rPr>
  </w:style>
  <w:style w:type="character" w:customStyle="1" w:styleId="PodtytuZnak">
    <w:name w:val="Podtytuł Znak"/>
    <w:basedOn w:val="Domylnaczcionkaakapitu"/>
    <w:link w:val="Podtytu"/>
    <w:rsid w:val="007148BB"/>
    <w:rPr>
      <w:rFonts w:ascii="Times New Roman" w:eastAsia="Times New Roman" w:hAnsi="Times New Roman" w:cs="Times New Roman"/>
      <w:b/>
      <w:bCs/>
      <w:i/>
      <w:color w:val="000000"/>
      <w:sz w:val="56"/>
      <w:szCs w:val="24"/>
      <w:lang w:eastAsia="pl-PL"/>
    </w:rPr>
  </w:style>
  <w:style w:type="paragraph" w:styleId="Bezodstpw">
    <w:name w:val="No Spacing"/>
    <w:uiPriority w:val="1"/>
    <w:qFormat/>
    <w:rsid w:val="00920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Dariusz Kujawa</cp:lastModifiedBy>
  <cp:revision>2</cp:revision>
  <dcterms:created xsi:type="dcterms:W3CDTF">2015-05-27T19:33:00Z</dcterms:created>
  <dcterms:modified xsi:type="dcterms:W3CDTF">2015-05-27T19:33:00Z</dcterms:modified>
</cp:coreProperties>
</file>